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2FA" w:rsidRPr="00F262FA" w:rsidRDefault="00F262FA" w:rsidP="00F262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262FA">
        <w:rPr>
          <w:rFonts w:ascii="Times New Roman" w:hAnsi="Times New Roman" w:cs="Times New Roman"/>
          <w:sz w:val="28"/>
          <w:szCs w:val="28"/>
        </w:rPr>
        <w:t xml:space="preserve">Приложение №1 </w:t>
      </w:r>
    </w:p>
    <w:p w:rsidR="00F262FA" w:rsidRPr="00F262FA" w:rsidRDefault="00F262FA" w:rsidP="00F262F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F262FA">
        <w:rPr>
          <w:rFonts w:ascii="Times New Roman" w:hAnsi="Times New Roman" w:cs="Times New Roman"/>
          <w:sz w:val="28"/>
          <w:szCs w:val="28"/>
        </w:rPr>
        <w:t>к извещению о проведении конкурса</w:t>
      </w:r>
    </w:p>
    <w:p w:rsidR="00F262FA" w:rsidRPr="00F262FA" w:rsidRDefault="00F262FA" w:rsidP="00F262FA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2FA" w:rsidRDefault="00F262FA" w:rsidP="00F262FA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2FA" w:rsidRPr="00F262FA" w:rsidRDefault="00F262FA" w:rsidP="00F262FA">
      <w:pPr>
        <w:spacing w:after="0" w:line="259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262FA" w:rsidRPr="00F262FA" w:rsidRDefault="00F262FA" w:rsidP="00F262FA">
      <w:pPr>
        <w:spacing w:after="0" w:line="259" w:lineRule="auto"/>
        <w:ind w:right="-1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62FA">
        <w:rPr>
          <w:rFonts w:ascii="Times New Roman" w:hAnsi="Times New Roman" w:cs="Times New Roman"/>
          <w:b/>
          <w:sz w:val="28"/>
          <w:szCs w:val="28"/>
        </w:rPr>
        <w:t>Основные сведения о территории, в отношении которой заключается договор о комплексном развитии территории</w:t>
      </w:r>
    </w:p>
    <w:p w:rsidR="004E08FD" w:rsidRPr="007262A9" w:rsidRDefault="004E08FD" w:rsidP="004E08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8FD" w:rsidRPr="00964CAA" w:rsidRDefault="004E08FD" w:rsidP="004E08FD">
      <w:pPr>
        <w:pStyle w:val="a4"/>
        <w:numPr>
          <w:ilvl w:val="0"/>
          <w:numId w:val="1"/>
        </w:numPr>
        <w:spacing w:after="0" w:line="240" w:lineRule="auto"/>
        <w:ind w:left="0" w:right="-1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4CAA">
        <w:rPr>
          <w:rFonts w:ascii="Times New Roman" w:hAnsi="Times New Roman" w:cs="Times New Roman"/>
          <w:b/>
          <w:sz w:val="28"/>
          <w:szCs w:val="28"/>
        </w:rPr>
        <w:t>Графическое описание местоположения границ территории, подлежащей комплексному развитию</w:t>
      </w: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F262FA" w:rsidRDefault="00F262FA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F262FA" w:rsidRDefault="00F262FA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r w:rsidRPr="00754342">
        <w:rPr>
          <w:rFonts w:ascii="Times New Roman" w:hAnsi="Times New Roman" w:cs="Times New Roman"/>
          <w:b/>
          <w:sz w:val="28"/>
          <w:szCs w:val="28"/>
        </w:rPr>
        <w:object w:dxaOrig="9480" w:dyaOrig="51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4pt;height:255pt" o:ole="">
            <v:imagedata r:id="rId7" o:title=""/>
          </v:shape>
          <o:OLEObject Type="Embed" ProgID="Word.Document.12" ShapeID="_x0000_i1025" DrawAspect="Content" ObjectID="_1839225439" r:id="rId8">
            <o:FieldCodes>\s</o:FieldCodes>
          </o:OLEObject>
        </w:object>
      </w: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sz w:val="28"/>
          <w:szCs w:val="28"/>
        </w:rPr>
      </w:pPr>
    </w:p>
    <w:p w:rsidR="004E08FD" w:rsidRDefault="004E08FD" w:rsidP="004E08FD">
      <w:pPr>
        <w:tabs>
          <w:tab w:val="left" w:pos="5103"/>
        </w:tabs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F262FA" w:rsidRDefault="00F262FA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4E08FD" w:rsidRPr="007262A9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Pr="007262A9" w:rsidRDefault="004E08FD" w:rsidP="004E08FD">
      <w:pPr>
        <w:spacing w:after="0" w:line="259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Pr="007262A9" w:rsidRDefault="004E08FD" w:rsidP="004E08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2A9">
        <w:rPr>
          <w:rFonts w:ascii="Times New Roman" w:hAnsi="Times New Roman" w:cs="Times New Roman"/>
          <w:b/>
          <w:sz w:val="28"/>
          <w:szCs w:val="28"/>
        </w:rPr>
        <w:lastRenderedPageBreak/>
        <w:t>2. Описание местоположения границ территории, подлежащей комплексному развитию, в системе координат, установленной для ведения Единого государственного реестра недвижимости</w:t>
      </w:r>
    </w:p>
    <w:p w:rsidR="004E08FD" w:rsidRPr="00C80F74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1701"/>
        <w:gridCol w:w="2694"/>
        <w:gridCol w:w="2785"/>
        <w:gridCol w:w="2459"/>
      </w:tblGrid>
      <w:tr w:rsidR="004E08FD" w:rsidRPr="002602EC" w:rsidTr="00433460">
        <w:trPr>
          <w:trHeight w:val="799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2EC">
              <w:rPr>
                <w:rFonts w:ascii="Times New Roman" w:hAnsi="Times New Roman" w:cs="Times New Roman"/>
                <w:b/>
                <w:sz w:val="24"/>
                <w:szCs w:val="24"/>
              </w:rPr>
              <w:t>Номера характерных точек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260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Координата </w:t>
            </w:r>
            <w:r w:rsidRPr="002602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X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2E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Координата </w:t>
            </w:r>
            <w:r w:rsidRPr="002602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Y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602EC">
              <w:rPr>
                <w:rFonts w:ascii="Times New Roman" w:hAnsi="Times New Roman" w:cs="Times New Roman"/>
                <w:b/>
                <w:sz w:val="24"/>
                <w:szCs w:val="24"/>
              </w:rPr>
              <w:t>Длина линии, м</w:t>
            </w:r>
          </w:p>
        </w:tc>
      </w:tr>
      <w:tr w:rsidR="004E08FD" w:rsidRPr="002602EC" w:rsidTr="00433460">
        <w:trPr>
          <w:trHeight w:val="163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457849.30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1221959.00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10.64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457859.90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1221959.96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31.99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457891.76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1221962.87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0.01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457891.77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1221962.87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17.89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457909.59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1221964.50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32.25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457941.71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1221967.42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0.23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457941.74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1221967.19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17.92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457959.55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1221969.19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26.72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457986.14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1221971.87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15.90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458001.98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1221973.23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0.55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458002.53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1221973.27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13.31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458002.22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1221986.58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60.85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458006.36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1222047.29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41.35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458007.31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1222088.63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57.06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458008.24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1222145.68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43.39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458009.22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1222189.06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6.26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458009.09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1222195.32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51.93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458010.39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1222247.23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18.88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458010.84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1222266.10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33.66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458011.71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1222299.75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47.68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458013.70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1222347.39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22.55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458013.39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1222369.94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19.38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457994.02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1222370.65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2.00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457992.02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1222370.70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13.17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457978.85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1222371.01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29.66</w:t>
            </w:r>
          </w:p>
        </w:tc>
      </w:tr>
      <w:tr w:rsidR="004E08FD" w:rsidRPr="002602EC" w:rsidTr="00433460">
        <w:trPr>
          <w:trHeight w:val="414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457949.24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1222372.73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2.57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457949.23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1222370.16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7.18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457949.16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1222362.98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2.93</w:t>
            </w:r>
          </w:p>
        </w:tc>
      </w:tr>
      <w:tr w:rsidR="004E08FD" w:rsidRPr="002602EC" w:rsidTr="004E08FD">
        <w:trPr>
          <w:trHeight w:val="175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457949.13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1222360.05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43.68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457948.72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1222316.37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14.48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457948.56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1222301.89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0.03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457948.59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1222301.89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20.45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457948.40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1222281.44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4.66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457948.36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1222276.78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10.88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457948.26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1222265.90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0.99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457949.25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1222265.89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12.45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457949.01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1222253.44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0.88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457948.13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1222253.45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12.40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457948.02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1222241.05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13.34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457947.89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1222227.71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3.92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457943.98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1222227.92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6.78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457937.21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1222228.23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3.61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43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457933.61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1222228.51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2.53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457931.08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1222228.51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9.90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457921.19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1222228.96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16.28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457904.93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1222229.69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57.41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457847.58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1222232.29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0.73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457847.67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1222233.01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0.01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457847.66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1222233.01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0.73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457847.57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1222232.29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19.00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457845.27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1222213.43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3.05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52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457845.30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1222210.38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24.62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457845.48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1222185.76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102.24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457846.26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1222083.52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71.07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457846.79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1222012.45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48.22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457847.14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1221964.23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2.12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457849.25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1221964.45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5.45</w:t>
            </w:r>
          </w:p>
        </w:tc>
      </w:tr>
      <w:tr w:rsidR="004E08FD" w:rsidRPr="002602EC" w:rsidTr="00433460">
        <w:trPr>
          <w:trHeight w:val="397"/>
        </w:trPr>
        <w:tc>
          <w:tcPr>
            <w:tcW w:w="1701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2694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457849.30</w:t>
            </w:r>
          </w:p>
        </w:tc>
        <w:tc>
          <w:tcPr>
            <w:tcW w:w="2785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1221959.00</w:t>
            </w:r>
          </w:p>
        </w:tc>
        <w:tc>
          <w:tcPr>
            <w:tcW w:w="2459" w:type="dxa"/>
            <w:vAlign w:val="center"/>
          </w:tcPr>
          <w:p w:rsidR="004E08FD" w:rsidRPr="002602EC" w:rsidRDefault="004E08FD" w:rsidP="00433460">
            <w:pPr>
              <w:jc w:val="center"/>
              <w:rPr>
                <w:rFonts w:ascii="Times New Roman" w:hAnsi="Times New Roman" w:cs="Times New Roman"/>
              </w:rPr>
            </w:pPr>
            <w:r w:rsidRPr="002602EC">
              <w:rPr>
                <w:rFonts w:ascii="Times New Roman" w:hAnsi="Times New Roman" w:cs="Times New Roman"/>
              </w:rPr>
              <w:t>0.00</w:t>
            </w:r>
          </w:p>
        </w:tc>
      </w:tr>
    </w:tbl>
    <w:p w:rsidR="004E08FD" w:rsidRDefault="004E08FD" w:rsidP="004E08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Pr="007262A9" w:rsidRDefault="004E08FD" w:rsidP="004E08F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E08FD" w:rsidRPr="007262A9" w:rsidRDefault="004E08FD" w:rsidP="004E08F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62A9">
        <w:rPr>
          <w:rFonts w:ascii="Times New Roman" w:hAnsi="Times New Roman" w:cs="Times New Roman"/>
          <w:b/>
          <w:sz w:val="28"/>
          <w:szCs w:val="28"/>
        </w:rPr>
        <w:lastRenderedPageBreak/>
        <w:t>3. Описание территории, подлежащей комплексному развитию</w:t>
      </w:r>
    </w:p>
    <w:p w:rsidR="004E08FD" w:rsidRPr="007262A9" w:rsidRDefault="004E08FD" w:rsidP="004E08F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E08FD" w:rsidRPr="007262A9" w:rsidRDefault="004E08FD" w:rsidP="004E0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2A9">
        <w:rPr>
          <w:rFonts w:ascii="Times New Roman" w:hAnsi="Times New Roman" w:cs="Times New Roman"/>
          <w:sz w:val="28"/>
          <w:szCs w:val="28"/>
        </w:rPr>
        <w:t>Подлежащая комплексному развитию территория расположена в границах улицы 2-я Киевская – 2-го Киевского переулка – проспекта Гагарина (кадастровых кварталов 67:27:0030706, 67:27:0030707, 67:27:0030733), находится в территориальной зоне Ж3 общей площадью 47367 кв. м, которая предназначена для многоэтажной жилой застройки, и в территориальной зоне Т4 (кадастровых кварталов 67:27:0030704, 67:27:0030705, 67:27:0030733) общей площадью 3961 кв. м, которая предназначена для развития улично-дорожной сети.</w:t>
      </w:r>
    </w:p>
    <w:p w:rsidR="004E08FD" w:rsidRPr="007262A9" w:rsidRDefault="004E08FD" w:rsidP="004E0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2A9">
        <w:rPr>
          <w:rFonts w:ascii="Times New Roman" w:hAnsi="Times New Roman" w:cs="Times New Roman"/>
          <w:sz w:val="28"/>
          <w:szCs w:val="28"/>
        </w:rPr>
        <w:t xml:space="preserve">Территория кадастровых  кварталов   67:27:0030706,  67:27:0030707, 67:27:0030733, 67:27:0030705, 67:27:0030704 общей площадью 51328 кв. м ограничена с южной стороны 2-м Киевским переулком, с западной стороны – проспектом Гагарина, с северной стороны – существующими территориями земельных участков многоквартирных жилых домов по адресам: проспект Гагарина, дом 29/1 (ЗУ 67:27:0030705:32), улица 2-я Киевская, дом 3              (ЗУ 67:27:0030705:223), улица 2-я Киевская, дом 5 (ЗУ 67:27:0030705:36), улица 2-я Киевская, дом 7 (ЗУ 67:27:0030705:357), улица 2-я Киевская, дом 9           (ЗУ 67:27:0030705:40), улица 2-я Киевская, дом 11 (ЗУ 67:27:0030705:41), улица 2-я Киевская, дом 13 (ЗУ 67:27:0020705:45), улица 2-я Киевская, дом 15         (ЗУ 67:27:0030705:46), с восточной стороны – существующими территориями земельных участков по адресам: улица 2-я Киевская, дом 20                                    (ЗУ 67:27:0030733:1), улица 2-я Киевская – проспект Гагарина                                (ЗУ 67:27:0000000:6448) и улица 2-я Киевская – проспект Гагарина                         (ЗУ 67:27:0000000:6447). </w:t>
      </w:r>
    </w:p>
    <w:p w:rsidR="004E08FD" w:rsidRPr="007262A9" w:rsidRDefault="004E08FD" w:rsidP="004E0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2A9">
        <w:rPr>
          <w:rFonts w:ascii="Times New Roman" w:hAnsi="Times New Roman" w:cs="Times New Roman"/>
          <w:sz w:val="28"/>
          <w:szCs w:val="28"/>
        </w:rPr>
        <w:t xml:space="preserve">В границах территориальной зоны Ж3 расположены </w:t>
      </w:r>
      <w:r w:rsidRPr="007262A9">
        <w:rPr>
          <w:rFonts w:ascii="Times New Roman" w:hAnsi="Times New Roman" w:cs="Times New Roman"/>
          <w:color w:val="000000" w:themeColor="text1"/>
          <w:sz w:val="28"/>
          <w:szCs w:val="28"/>
        </w:rPr>
        <w:t>10</w:t>
      </w:r>
      <w:r w:rsidRPr="007262A9">
        <w:rPr>
          <w:rFonts w:ascii="Times New Roman" w:hAnsi="Times New Roman" w:cs="Times New Roman"/>
          <w:sz w:val="28"/>
          <w:szCs w:val="28"/>
        </w:rPr>
        <w:t xml:space="preserve"> многоквартирных домов, находящихся в аварийном состоянии и подлежащих сносу. Целью развития данной территории является строительство многоэтажных жилых домов и </w:t>
      </w:r>
      <w:r w:rsidR="00670F21">
        <w:rPr>
          <w:rFonts w:ascii="Times New Roman" w:hAnsi="Times New Roman" w:cs="Times New Roman"/>
          <w:sz w:val="28"/>
          <w:szCs w:val="28"/>
        </w:rPr>
        <w:t>возможность</w:t>
      </w:r>
      <w:r>
        <w:rPr>
          <w:rFonts w:ascii="Times New Roman" w:hAnsi="Times New Roman" w:cs="Times New Roman"/>
          <w:sz w:val="28"/>
          <w:szCs w:val="28"/>
        </w:rPr>
        <w:t xml:space="preserve"> размещения объектов социального назначения</w:t>
      </w:r>
      <w:r w:rsidRPr="007262A9">
        <w:rPr>
          <w:rFonts w:ascii="Times New Roman" w:hAnsi="Times New Roman" w:cs="Times New Roman"/>
          <w:sz w:val="28"/>
          <w:szCs w:val="28"/>
        </w:rPr>
        <w:t>.</w:t>
      </w:r>
    </w:p>
    <w:p w:rsidR="004E08FD" w:rsidRPr="007262A9" w:rsidRDefault="004E08FD" w:rsidP="004E08F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62A9">
        <w:rPr>
          <w:rFonts w:ascii="Times New Roman" w:hAnsi="Times New Roman" w:cs="Times New Roman"/>
          <w:sz w:val="28"/>
          <w:szCs w:val="28"/>
        </w:rPr>
        <w:t>В границах территориальной зоны Т4 предусмотрена зона для развития улично-дорожной сети и ее реконструкции, размещения придорожных стоянок (парковок) транспортных средств, оборудованная пешеходными и велосипедными дорожками.</w:t>
      </w:r>
    </w:p>
    <w:p w:rsidR="006F3F10" w:rsidRDefault="006F3F10"/>
    <w:sectPr w:rsidR="006F3F10" w:rsidSect="004E08FD">
      <w:headerReference w:type="default" r:id="rId9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27EB" w:rsidRDefault="00EC27EB" w:rsidP="004E08FD">
      <w:pPr>
        <w:spacing w:after="0" w:line="240" w:lineRule="auto"/>
      </w:pPr>
      <w:r>
        <w:separator/>
      </w:r>
    </w:p>
  </w:endnote>
  <w:endnote w:type="continuationSeparator" w:id="0">
    <w:p w:rsidR="00EC27EB" w:rsidRDefault="00EC27EB" w:rsidP="004E08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27EB" w:rsidRDefault="00EC27EB" w:rsidP="004E08FD">
      <w:pPr>
        <w:spacing w:after="0" w:line="240" w:lineRule="auto"/>
      </w:pPr>
      <w:r>
        <w:separator/>
      </w:r>
    </w:p>
  </w:footnote>
  <w:footnote w:type="continuationSeparator" w:id="0">
    <w:p w:rsidR="00EC27EB" w:rsidRDefault="00EC27EB" w:rsidP="004E08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8510269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E08FD" w:rsidRPr="004E08FD" w:rsidRDefault="004E08FD">
        <w:pPr>
          <w:pStyle w:val="a5"/>
          <w:jc w:val="center"/>
          <w:rPr>
            <w:rFonts w:ascii="Times New Roman" w:hAnsi="Times New Roman" w:cs="Times New Roman"/>
          </w:rPr>
        </w:pPr>
        <w:r w:rsidRPr="004E08FD">
          <w:rPr>
            <w:rFonts w:ascii="Times New Roman" w:hAnsi="Times New Roman" w:cs="Times New Roman"/>
          </w:rPr>
          <w:fldChar w:fldCharType="begin"/>
        </w:r>
        <w:r w:rsidRPr="004E08FD">
          <w:rPr>
            <w:rFonts w:ascii="Times New Roman" w:hAnsi="Times New Roman" w:cs="Times New Roman"/>
          </w:rPr>
          <w:instrText>PAGE   \* MERGEFORMAT</w:instrText>
        </w:r>
        <w:r w:rsidRPr="004E08FD">
          <w:rPr>
            <w:rFonts w:ascii="Times New Roman" w:hAnsi="Times New Roman" w:cs="Times New Roman"/>
          </w:rPr>
          <w:fldChar w:fldCharType="separate"/>
        </w:r>
        <w:r w:rsidR="008273AE">
          <w:rPr>
            <w:rFonts w:ascii="Times New Roman" w:hAnsi="Times New Roman" w:cs="Times New Roman"/>
            <w:noProof/>
          </w:rPr>
          <w:t>3</w:t>
        </w:r>
        <w:r w:rsidRPr="004E08FD">
          <w:rPr>
            <w:rFonts w:ascii="Times New Roman" w:hAnsi="Times New Roman" w:cs="Times New Roman"/>
          </w:rPr>
          <w:fldChar w:fldCharType="end"/>
        </w:r>
      </w:p>
    </w:sdtContent>
  </w:sdt>
  <w:p w:rsidR="004E08FD" w:rsidRDefault="004E08FD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8A5764"/>
    <w:multiLevelType w:val="hybridMultilevel"/>
    <w:tmpl w:val="B6F8C856"/>
    <w:lvl w:ilvl="0" w:tplc="F370B6F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70D07"/>
    <w:rsid w:val="00270D07"/>
    <w:rsid w:val="004E08FD"/>
    <w:rsid w:val="00670F21"/>
    <w:rsid w:val="006F3F10"/>
    <w:rsid w:val="008273AE"/>
    <w:rsid w:val="00DB2B1C"/>
    <w:rsid w:val="00EC27EB"/>
    <w:rsid w:val="00F262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3CAF3B9"/>
  <w15:docId w15:val="{2D664D1F-2F45-4935-8637-DD7115BB0F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E0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E08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4E08FD"/>
    <w:pPr>
      <w:spacing w:after="160" w:line="259" w:lineRule="auto"/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4E0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08FD"/>
  </w:style>
  <w:style w:type="paragraph" w:styleId="a7">
    <w:name w:val="footer"/>
    <w:basedOn w:val="a"/>
    <w:link w:val="a8"/>
    <w:uiPriority w:val="99"/>
    <w:unhideWhenUsed/>
    <w:rsid w:val="004E08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08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Word_Document.doc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Алина Семенова</dc:creator>
  <cp:keywords/>
  <dc:description/>
  <cp:lastModifiedBy>Позднякова Татьяна Юрьевна</cp:lastModifiedBy>
  <cp:revision>5</cp:revision>
  <dcterms:created xsi:type="dcterms:W3CDTF">2026-02-04T12:13:00Z</dcterms:created>
  <dcterms:modified xsi:type="dcterms:W3CDTF">2026-05-02T08:11:00Z</dcterms:modified>
</cp:coreProperties>
</file>